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CYBEX EEZY S TWIST: 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El mejor aliado para tus vacaciones✈️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276" w:lineRule="auto"/>
        <w:ind w:left="720" w:hanging="360"/>
        <w:jc w:val="center"/>
        <w:rPr/>
      </w:pPr>
      <w:r w:rsidDel="00000000" w:rsidR="00000000" w:rsidRPr="00000000">
        <w:rPr>
          <w:rtl w:val="0"/>
        </w:rPr>
        <w:t xml:space="preserve">Compacto, ligero y fácil de plegar, el Eezy S Twist + 2 hace que moverse entre coches y aviones sea más fluido que nunca.</w:t>
      </w:r>
    </w:p>
    <w:p w:rsidR="00000000" w:rsidDel="00000000" w:rsidP="00000000" w:rsidRDefault="00000000" w:rsidRPr="00000000" w14:paraId="00000005">
      <w:pPr>
        <w:spacing w:line="276" w:lineRule="auto"/>
        <w:ind w:left="7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6" w:lineRule="auto"/>
        <w:ind w:left="720" w:hanging="360"/>
        <w:jc w:val="center"/>
        <w:rPr/>
      </w:pPr>
      <w:r w:rsidDel="00000000" w:rsidR="00000000" w:rsidRPr="00000000">
        <w:rPr>
          <w:rtl w:val="0"/>
        </w:rPr>
        <w:t xml:space="preserve">Con una mano, el Eezy S Twist + 2 se puede plegar fácilmente en un paquete independiente, para guardarlo y guardarlo cómodamente.</w:t>
      </w:r>
    </w:p>
    <w:p w:rsidR="00000000" w:rsidDel="00000000" w:rsidP="00000000" w:rsidRDefault="00000000" w:rsidRPr="00000000" w14:paraId="00000007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Ciudad de México, abril 2021.-</w:t>
      </w:r>
      <w:r w:rsidDel="00000000" w:rsidR="00000000" w:rsidRPr="00000000">
        <w:rPr>
          <w:rtl w:val="0"/>
        </w:rPr>
        <w:t xml:space="preserve"> ¡Se acerca la época de vacaciones! Con ella los planes de viaje, desconectarse de la rutina y de pasar tiempo con la familia. En ocasiones, nos resulta un poco complicado viajar con tanto cargamento, maletas, carriolas y todos los kits necesarios para los días fuera. Hoy quiero presentarte al mejor amigo para tus vacaciones: el Cybex EEZY S TWIST, o como me gusta llamarle, la compañera cosmopolita más querida. </w:t>
      </w:r>
    </w:p>
    <w:p w:rsidR="00000000" w:rsidDel="00000000" w:rsidP="00000000" w:rsidRDefault="00000000" w:rsidRPr="00000000" w14:paraId="00000009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90838" cy="3608058"/>
            <wp:effectExtent b="0" l="0" r="0" t="0"/>
            <wp:docPr id="70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0838" cy="36080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Esta carriola ultracompacta y ultraligera ha sido diseñada con una amplia gama de características ideales para padres viajeros. Mientras recorres tu ciudad o de vacaciones, esta elegante silla urbana ofrece soluciones inteligentes que hacen la vida más fácil para los padres, al tiempo que garantizan un viaje cómodo para los más pequeños.</w:t>
      </w:r>
    </w:p>
    <w:p w:rsidR="00000000" w:rsidDel="00000000" w:rsidP="00000000" w:rsidRDefault="00000000" w:rsidRPr="00000000" w14:paraId="0000000D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556631" cy="3037754"/>
            <wp:effectExtent b="0" l="0" r="0" t="0"/>
            <wp:docPr id="72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56631" cy="303775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Algunos de los beneficios de esta carriola son: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Su asiento giratorio con una sola mano que es único en el mercado: Ofrece la opción de configurar la silla de paseo mirando hacia los padres o hacia el exterior. Esta función inteligente permite una rotación rápida y sencilla del asiento con una mano.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720" w:firstLine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1843088" cy="2454732"/>
            <wp:effectExtent b="0" l="0" r="0" t="0"/>
            <wp:docPr id="7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3088" cy="24547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Tiene un Travel System 4-en-1:Disfruta de un cómodo viaje desde nacimiento cambiando la unidad de asiento por el Cot S, uno de los galardonados portabebés de CYBEX o gb o instalando el Cocoon S sobre el asiento reclinado.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695575" cy="3314700"/>
            <wp:effectExtent b="0" l="0" r="0" t="0"/>
            <wp:docPr id="74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3314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Plegado compacto de 58 x 45 x 27 cm: Sus 45 cm de largo hacen que esta silla de paseo sea perfecta para el transporte público, las calles estrechas y los viajes. Plegada en un pack compacto cabe en cualquier lugar, en los maleteros más pequeños, bajo el asiento del coche o en la esquina de una cafetería.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390775" cy="3086100"/>
            <wp:effectExtent b="0" l="0" r="0" t="0"/>
            <wp:docPr id="7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086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Suave suspensión en las 4 ruedas: Asegura un viaje tranquilo para padres e hijos. Desde adoquines llenos de baches hasta aceras irregulares.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1862469" cy="2393504"/>
            <wp:effectExtent b="0" l="0" r="0" t="0"/>
            <wp:docPr id="6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469" cy="23935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Mecanismo de plegado inteligente con una sola mano: es lo suficientemente pequeña como para cumplir los criterios de equipaje de mano y ser doblada de la manera más cómoda y fácil.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524125" cy="2800350"/>
            <wp:effectExtent b="0" l="0" r="0" t="0"/>
            <wp:docPr id="6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800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Función de reclinado múltiple hasta una posición completamente horizontal: Eezy S Twist es adecuada desde nacimiento. Su respaldo multiposición cuenta con una posición completamente plana, que asegura que el hijo se sienta cómodo en todo momento.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left="720" w:firstLine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1737965" cy="2839492"/>
            <wp:effectExtent b="0" l="0" r="0" t="0"/>
            <wp:docPr id="6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7965" cy="28394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En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cybex.com</w:t>
        </w:r>
      </w:hyperlink>
      <w:r w:rsidDel="00000000" w:rsidR="00000000" w:rsidRPr="00000000">
        <w:rPr>
          <w:rtl w:val="0"/>
        </w:rPr>
        <w:t xml:space="preserve"> y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mamalov.com </w:t>
        </w:r>
      </w:hyperlink>
      <w:r w:rsidDel="00000000" w:rsidR="00000000" w:rsidRPr="00000000">
        <w:rPr>
          <w:rtl w:val="0"/>
        </w:rPr>
        <w:t xml:space="preserve">puedes encontrar todos los productos de CYBEX, incluyendo esta increíble colección; desde carriolas y sillas para el coche, hasta mochilas portabebés y bambinetos que harán del </w:t>
      </w:r>
      <w:r w:rsidDel="00000000" w:rsidR="00000000" w:rsidRPr="00000000">
        <w:rPr>
          <w:i w:val="1"/>
          <w:rtl w:val="0"/>
        </w:rPr>
        <w:t xml:space="preserve">parenting</w:t>
      </w:r>
      <w:r w:rsidDel="00000000" w:rsidR="00000000" w:rsidRPr="00000000">
        <w:rPr>
          <w:rtl w:val="0"/>
        </w:rPr>
        <w:t xml:space="preserve"> una experiencia única.</w:t>
      </w:r>
    </w:p>
    <w:p w:rsidR="00000000" w:rsidDel="00000000" w:rsidP="00000000" w:rsidRDefault="00000000" w:rsidRPr="00000000" w14:paraId="00000026">
      <w:pPr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CONTACTO PARA PRENSA</w:t>
      </w:r>
    </w:p>
    <w:p w:rsidR="00000000" w:rsidDel="00000000" w:rsidP="00000000" w:rsidRDefault="00000000" w:rsidRPr="00000000" w14:paraId="00000028">
      <w:pPr>
        <w:spacing w:line="240" w:lineRule="auto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 Paula Pavón / PR Expert</w:t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Another Company</w:t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sz w:val="24"/>
          <w:szCs w:val="24"/>
        </w:rPr>
      </w:pPr>
      <w:hyperlink r:id="rId1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ana.pavon@another.co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jc w:val="both"/>
        <w:rPr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Tel: + 52 1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55 1900 6683</w:t>
      </w:r>
      <w:r w:rsidDel="00000000" w:rsidR="00000000" w:rsidRPr="00000000">
        <w:rPr>
          <w:rtl w:val="0"/>
        </w:rPr>
      </w:r>
    </w:p>
    <w:sectPr>
      <w:headerReference r:id="rId1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tabs>
        <w:tab w:val="center" w:pos="4536"/>
        <w:tab w:val="right" w:pos="9072"/>
      </w:tabs>
      <w:spacing w:line="240" w:lineRule="auto"/>
      <w:jc w:val="center"/>
      <w:rPr/>
    </w:pPr>
    <w:r w:rsidDel="00000000" w:rsidR="00000000" w:rsidRPr="00000000">
      <w:rPr>
        <w:i w:val="1"/>
        <w:sz w:val="24"/>
        <w:szCs w:val="24"/>
      </w:rPr>
      <w:drawing>
        <wp:inline distB="0" distT="0" distL="0" distR="0">
          <wp:extent cx="2694852" cy="1475431"/>
          <wp:effectExtent b="0" l="0" r="0" t="0"/>
          <wp:docPr id="6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94852" cy="147543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9.png"/><Relationship Id="rId13" Type="http://schemas.openxmlformats.org/officeDocument/2006/relationships/image" Target="media/image3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hyperlink" Target="https://cybex-online.com/es-mx" TargetMode="External"/><Relationship Id="rId14" Type="http://schemas.openxmlformats.org/officeDocument/2006/relationships/image" Target="media/image1.png"/><Relationship Id="rId17" Type="http://schemas.openxmlformats.org/officeDocument/2006/relationships/hyperlink" Target="mailto:ana.pavon@another.co" TargetMode="External"/><Relationship Id="rId16" Type="http://schemas.openxmlformats.org/officeDocument/2006/relationships/hyperlink" Target="https://mamalov.com.mx/?s=cybex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8.jpg"/><Relationship Id="rId8" Type="http://schemas.openxmlformats.org/officeDocument/2006/relationships/image" Target="media/image7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eXY+mnPezBAr1ukQTRBV3MFWMQ==">AMUW2mVrTt6kt08gElkUddpIzXqvFRA7S58nTSFQs6j9hFdtwUGESuukAsU0Af4TtEOLNVzIGbSeYvp4Jps5i6oZS6YjPQdNuYomDXHRz7btYXqsCwvcxMg=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